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0D5C63" w:sz="8" w:space="8"/>
        </w:pBdr>
        <w:spacing w:after="60"/>
      </w:pPr>
      <w:r>
        <w:rPr>
          <w:rFonts w:ascii="Calibri" w:cs="Calibri" w:eastAsia="Calibri" w:hAnsi="Calibri"/>
          <w:b/>
          <w:bCs/>
          <w:color w:val="0D5C63"/>
          <w:sz w:val="30"/>
          <w:szCs w:val="30"/>
        </w:rPr>
        <w:t xml:space="preserve">ATTO DI DESIGNAZIONE</w:t>
      </w:r>
    </w:p>
    <w:p>
      <w:pPr>
        <w:spacing w:after="60" w:line="276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Amministratore di Sistema</w:t>
      </w:r>
    </w:p>
    <w:p>
      <w:pPr>
        <w:spacing w:after="320" w:line="276"/>
      </w:pPr>
      <w:r>
        <w:rPr>
          <w:rFonts w:ascii="Calibri" w:cs="Calibri" w:eastAsia="Calibri" w:hAnsi="Calibri"/>
          <w:i/>
          <w:iCs/>
          <w:color w:val="5B6B7F"/>
          <w:sz w:val="18"/>
          <w:szCs w:val="18"/>
        </w:rPr>
        <w:t xml:space="preserve">Provvedimento del Garante per la protezione dei dati personali del 27 novembre 2008, come modificato il 25 giugno 2009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1. Il Titolare del trattamento</w:t>
      </w:r>
    </w:p>
    <w:p>
      <w:pPr>
        <w:spacing w:after="120" w:line="276"/>
      </w:pPr>
      <w:r>
        <w:rPr>
          <w:rFonts w:ascii="Calibri" w:cs="Calibri" w:eastAsia="Calibri" w:hAnsi="Calibri"/>
          <w:sz w:val="21"/>
          <w:szCs w:val="21"/>
        </w:rPr>
        <w:t xml:space="preserve">Il presente atto è adottato da: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Denominazione / Ragione sociale: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Sede legale: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Codice fiscale / P.IVA: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Legale rappresentante: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200" w:line="276"/>
      </w:pPr>
      <w:r>
        <w:rPr>
          <w:rFonts w:ascii="Calibri" w:cs="Calibri" w:eastAsia="Calibri" w:hAnsi="Calibri"/>
          <w:sz w:val="21"/>
          <w:szCs w:val="21"/>
        </w:rPr>
        <w:t xml:space="preserve">di seguito denominato "Titolare del trattamento".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2. Il soggetto designato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Con il presente atto il Titolare designa quale Amministratore di Sistema, ai sensi del Provvedimento sopra richiamato, la seguente persona fisica: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Nome e cognome: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Codice fiscale: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Funzione / qualifica: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Area organizzativa di appartenenza: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Rapporto: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☐ dipendente   ☐ collaboratore   ☐ tecnico di fornitore esterno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Società di appartenenza (se esterno):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Data di decorrenza dell'incarico: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200" w:line="276"/>
      </w:pPr>
      <w:r>
        <w:rPr>
          <w:rFonts w:ascii="Calibri" w:cs="Calibri" w:eastAsia="Calibri" w:hAnsi="Calibri"/>
          <w:i/>
          <w:iCs/>
          <w:color w:val="5B6B7F"/>
          <w:sz w:val="19"/>
          <w:szCs w:val="19"/>
        </w:rPr>
        <w:t xml:space="preserve">La designazione è individuale e non può essere estesa ad altri soggetti né trasferita.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3. Ambiti di operatività autorizzati</w:t>
      </w:r>
    </w:p>
    <w:p>
      <w:pPr>
        <w:spacing w:after="160" w:line="276"/>
      </w:pPr>
      <w:r>
        <w:rPr>
          <w:rFonts w:ascii="Calibri" w:cs="Calibri" w:eastAsia="Calibri" w:hAnsi="Calibri"/>
          <w:sz w:val="21"/>
          <w:szCs w:val="21"/>
        </w:rPr>
        <w:t xml:space="preserve">Il soggetto designato è autorizzato a operare esclusivamente negli ambiti indicati di seguito. Barrare o eliminare le voci non pertinenti e specificare i sistemi effettivamente amministrati.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00"/>
      </w:tblGrid>
      <w:tr>
        <w:tc>
          <w:tcPr>
            <w:tcW w:type="dxa" w:w="3200"/>
            <w:shd w:fill="EEF4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Ambito</w:t>
            </w:r>
          </w:p>
        </w:tc>
        <w:tc>
          <w:tcPr>
            <w:tcW w:type="dxa" w:w="5800"/>
            <w:shd w:fill="EEF4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Sistemi e attività autorizzate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Sistemi operativi server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amministrazione server Windows Server e Active Directory di dominio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Postazioni di lavoro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gestione client Windows, installazione software, gestione utenze locali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Basi di dati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amministrazione DBMS Microsoft SQL Server (istanze aziendali)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Reti e sicurezza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configurazione firewall, VPN e apparati di rete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Virtualizzazione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amministrazione hypervisor e macchine virtuali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Backup e ripristino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gestione del sistema di backup e verifica dei ripristini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Storage / NAS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amministrazione NAS e permessi sulle cartelle condivise</w:t>
            </w:r>
          </w:p>
        </w:tc>
      </w:tr>
      <w:tr>
        <w:tc>
          <w:tcPr>
            <w:tcW w:type="dxa" w:w="32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Servizi cloud</w:t>
            </w:r>
          </w:p>
        </w:tc>
        <w:tc>
          <w:tcPr>
            <w:tcW w:type="dxa" w:w="5800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Es. amministrazione tenant Microsoft 365 e utenze</w:t>
            </w:r>
          </w:p>
        </w:tc>
      </w:tr>
    </w:tbl>
    <w:p>
      <w:pPr>
        <w:spacing w:after="120" w:line="276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p>
      <w:pPr>
        <w:spacing w:after="100" w:line="276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Ulteriori specificazioni o limitazioni: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_______________________________________________________________________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_______________________________________________________________________</w:t>
      </w:r>
    </w:p>
    <w:p>
      <w:pPr>
        <w:spacing w:after="200" w:line="276"/>
      </w:pPr>
      <w:r>
        <w:rPr>
          <w:rFonts w:ascii="Calibri" w:cs="Calibri" w:eastAsia="Calibri" w:hAnsi="Calibri"/>
          <w:i/>
          <w:iCs/>
          <w:color w:val="5B6B7F"/>
          <w:sz w:val="19"/>
          <w:szCs w:val="19"/>
        </w:rPr>
        <w:t xml:space="preserve">Ogni attività eccedente gli ambiti sopra indicati deve essere preventivamente autorizzata dal Titolare.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4. Istruzioni e obblighi del designato</w:t>
      </w:r>
    </w:p>
    <w:p>
      <w:pPr>
        <w:spacing w:after="120" w:line="276"/>
      </w:pPr>
      <w:r>
        <w:rPr>
          <w:rFonts w:ascii="Calibri" w:cs="Calibri" w:eastAsia="Calibri" w:hAnsi="Calibri"/>
          <w:sz w:val="21"/>
          <w:szCs w:val="21"/>
        </w:rPr>
        <w:t xml:space="preserve">Il soggetto designato si impegna a: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operare esclusivamente nell'ambito delle funzioni assegnate e secondo le istruzioni impartite dal Titolare;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non accedere a dati personali se non nei limiti strettamente necessari allo svolgimento delle proprie mansioni tecniche;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mantenere la riservatezza su ogni dato di cui venga a conoscenza, anche in modo accidentale, nell'esercizio delle proprie funzioni, anche successivamente alla cessazione dell'incarico;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utilizzare credenziali di autenticazione individuali, non cedibili né condivisibili con altri soggetti;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custodire con diligenza le credenziali e segnalare tempestivamente al Titolare ogni loro possibile compromissione;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adottare e rispettare le misure di sicurezza tecniche e organizzative definite dal Titolare;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segnalare tempestivamente al Titolare ogni anomalia, incidente di sicurezza o violazione di dati personali di cui venga a conoscenza;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non disabilitare, alterare o eludere i sistemi di registrazione degli accessi;</w:t>
      </w:r>
    </w:p>
    <w:p>
      <w:pPr>
        <w:pStyle w:val="ListParagraph"/>
        <w:numPr>
          <w:ilvl w:val="0"/>
          <w:numId w:val="2"/>
        </w:numPr>
        <w:spacing w:after="90" w:line="276"/>
      </w:pPr>
      <w:r>
        <w:rPr>
          <w:rFonts w:ascii="Calibri" w:cs="Calibri" w:eastAsia="Calibri" w:hAnsi="Calibri"/>
          <w:sz w:val="21"/>
          <w:szCs w:val="21"/>
        </w:rPr>
        <w:t xml:space="preserve">restituire o rendere inaccessibili credenziali e strumenti al termine dell'incarico.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5. Registrazione degli accessi e verifica dell'operato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Il designato prende atto che, in attuazione del Provvedimento del Garante, gli accessi logici da lui effettuati ai sistemi di elaborazione e agli archivi elettronici sono registrati e conservati per un periodo non inferiore a sei mesi.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Le registrazioni riguardano gli eventi di accesso, tentativo di accesso e disconnessione e presentano caratteristiche di completezza, inalterabilità e verificabilità dell'integrità adeguate allo scopo per cui sono raccolte. Esse non hanno finalità di controllo a distanza dell'attività lavorativa e non registrano i comandi impartiti né l'attività svolta durante la sessione.</w:t>
      </w:r>
    </w:p>
    <w:p>
      <w:pPr>
        <w:spacing w:after="200" w:line="276"/>
      </w:pPr>
      <w:r>
        <w:rPr>
          <w:rFonts w:ascii="Calibri" w:cs="Calibri" w:eastAsia="Calibri" w:hAnsi="Calibri"/>
          <w:sz w:val="21"/>
          <w:szCs w:val="21"/>
        </w:rPr>
        <w:t xml:space="preserve">Il Titolare provvede, con cadenza almeno annuale, alla verifica dell'operato degli Amministratori di Sistema, al fine di controllarne la rispondenza alle misure organizzative, tecniche e di sicurezza applicabili.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6. Durata e revoca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La presente designazione ha efficacia dalla data di decorrenza indicata al punto 2 e resta valida fino a revoca, modifica degli ambiti di operatività o cessazione del rapporto sottostante.</w:t>
      </w:r>
    </w:p>
    <w:p>
      <w:pPr>
        <w:spacing w:after="200" w:line="276"/>
      </w:pPr>
      <w:r>
        <w:rPr>
          <w:rFonts w:ascii="Calibri" w:cs="Calibri" w:eastAsia="Calibri" w:hAnsi="Calibri"/>
          <w:sz w:val="21"/>
          <w:szCs w:val="21"/>
        </w:rPr>
        <w:t xml:space="preserve">Il Titolare può revocare la designazione in qualsiasi momento, dandone comunicazione scritta. Alla cessazione dell'incarico il Titolare provvede alla revoca delle credenziali e degli accessi non più necessari.</w:t>
      </w:r>
    </w:p>
    <w:p>
      <w:pPr>
        <w:pStyle w:val="Heading2"/>
        <w:spacing w:after="160" w:before="320"/>
      </w:pPr>
      <w:r>
        <w:rPr>
          <w:rFonts w:ascii="Calibri" w:cs="Calibri" w:eastAsia="Calibri" w:hAnsi="Calibri"/>
          <w:b/>
          <w:bCs/>
          <w:color w:val="0D5C63"/>
          <w:sz w:val="24"/>
          <w:szCs w:val="24"/>
        </w:rPr>
        <w:t xml:space="preserve">7. Sottoscrizione</w:t>
      </w:r>
    </w:p>
    <w:p>
      <w:pPr>
        <w:spacing w:after="140" w:line="276"/>
      </w:pPr>
      <w:r>
        <w:rPr>
          <w:rFonts w:ascii="Calibri" w:cs="Calibri" w:eastAsia="Calibri" w:hAnsi="Calibri"/>
          <w:sz w:val="21"/>
          <w:szCs w:val="21"/>
        </w:rPr>
        <w:t xml:space="preserve">Luogo e data: </w:t>
      </w:r>
      <w:r>
        <w:rPr>
          <w:rFonts w:ascii="Calibri" w:cs="Calibri" w:eastAsia="Calibri" w:hAnsi="Calibri"/>
          <w:color w:val="5B6B7F"/>
          <w:sz w:val="21"/>
          <w:szCs w:val="21"/>
        </w:rPr>
        <w:t xml:space="preserve">_________________________________________________</w:t>
      </w:r>
    </w:p>
    <w:p>
      <w:pPr>
        <w:spacing w:after="300" w:line="276"/>
      </w:pPr>
      <w:r>
        <w:rPr>
          <w:rFonts w:ascii="Calibri" w:cs="Calibri" w:eastAsia="Calibri" w:hAnsi="Calibri"/>
          <w:sz w:val="21"/>
          <w:szCs w:val="21"/>
        </w:rPr>
        <w:t xml:space="preserve"/>
      </w:r>
    </w:p>
    <w:tbl>
      <w:tblPr>
        <w:tblW w:type="dxa" w:w="90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00"/>
        <w:gridCol w:w="4500"/>
      </w:tblGrid>
      <w:tr>
        <w:tc>
          <w:tcPr>
            <w:tcW w:type="dxa" w:w="4500"/>
          </w:tcPr>
          <w:p>
            <w:pPr>
              <w:spacing w:after="400" w:line="276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Il Titolare del trattamento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_______________________________</w:t>
            </w:r>
          </w:p>
          <w:p>
            <w:pPr>
              <w:spacing w:after="160" w:line="276"/>
            </w:pPr>
            <w:r>
              <w:rPr>
                <w:rFonts w:ascii="Calibri" w:cs="Calibri" w:eastAsia="Calibri" w:hAnsi="Calibri"/>
                <w:color w:val="5B6B7F"/>
                <w:sz w:val="17"/>
                <w:szCs w:val="17"/>
              </w:rPr>
              <w:t xml:space="preserve">(timbro e firma)</w:t>
            </w:r>
          </w:p>
        </w:tc>
        <w:tc>
          <w:tcPr>
            <w:tcW w:type="dxa" w:w="4500"/>
          </w:tcPr>
          <w:p>
            <w:pPr>
              <w:spacing w:after="400" w:line="276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Per accettazione, il designato</w:t>
            </w:r>
          </w:p>
          <w:p>
            <w:pPr>
              <w:spacing w:after="60" w:line="276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_______________________________</w:t>
            </w:r>
          </w:p>
          <w:p>
            <w:pPr>
              <w:spacing w:after="160" w:line="276"/>
            </w:pPr>
            <w:r>
              <w:rPr>
                <w:rFonts w:ascii="Calibri" w:cs="Calibri" w:eastAsia="Calibri" w:hAnsi="Calibri"/>
                <w:color w:val="5B6B7F"/>
                <w:sz w:val="17"/>
                <w:szCs w:val="17"/>
              </w:rPr>
              <w:t xml:space="preserve">(firma)</w:t>
            </w:r>
          </w:p>
        </w:tc>
      </w:tr>
    </w:tbl>
    <w:p>
      <w:pPr>
        <w:pBdr>
          <w:top w:val="single" w:color="CCCCCC" w:sz="6" w:space="10"/>
        </w:pBdr>
        <w:spacing w:after="100" w:before="500"/>
      </w:pPr>
      <w:r>
        <w:rPr>
          <w:rFonts w:ascii="Calibri" w:cs="Calibri" w:eastAsia="Calibri" w:hAnsi="Calibri"/>
          <w:b/>
          <w:bCs/>
          <w:color w:val="5B6B7F"/>
          <w:sz w:val="19"/>
          <w:szCs w:val="19"/>
        </w:rPr>
        <w:t xml:space="preserve">Nota sull'utilizzo di questo modello</w:t>
      </w:r>
    </w:p>
    <w:p>
      <w:pPr>
        <w:spacing w:after="100" w:line="276"/>
      </w:pPr>
      <w:r>
        <w:rPr>
          <w:rFonts w:ascii="Calibri" w:cs="Calibri" w:eastAsia="Calibri" w:hAnsi="Calibri"/>
          <w:color w:val="5B6B7F"/>
          <w:sz w:val="18"/>
          <w:szCs w:val="18"/>
        </w:rPr>
        <w:t xml:space="preserve">Il presente documento è un fac-simile esemplificativo, predisposto sulla base delle indicazioni del Provvedimento del Garante del 27 novembre 2008. Va adattato alla specifica organizzazione, ai sistemi effettivamente amministrati e agli assetti contrattuali in essere. Non costituisce consulenza legale e non sostituisce la valutazione del proprio consulente privacy o Responsabile della protezione dei dati (DPO).</w:t>
      </w:r>
    </w:p>
    <w:p>
      <w:pPr>
        <w:spacing w:after="200" w:line="276"/>
      </w:pPr>
      <w:r>
        <w:rPr>
          <w:rFonts w:ascii="Calibri" w:cs="Calibri" w:eastAsia="Calibri" w:hAnsi="Calibri"/>
          <w:color w:val="5B6B7F"/>
          <w:sz w:val="18"/>
          <w:szCs w:val="18"/>
        </w:rPr>
        <w:t xml:space="preserve">Quando l'Amministratore di Sistema è un tecnico di un fornitore esterno, la designazione va coordinata con il contratto di trattamento previsto dall'art. 28 del Regolamento (UE) 2016/679.</w:t>
      </w:r>
    </w:p>
    <w:p>
      <w:pPr>
        <w:spacing w:after="160" w:line="276"/>
      </w:pPr>
      <w:r>
        <w:rPr>
          <w:rFonts w:ascii="Calibri" w:cs="Calibri" w:eastAsia="Calibri" w:hAnsi="Calibri"/>
          <w:i/>
          <w:iCs/>
          <w:color w:val="0D5C63"/>
          <w:sz w:val="17"/>
          <w:szCs w:val="17"/>
        </w:rPr>
        <w:t xml:space="preserve">Modello a cura di PrivacyLog — www.privacylog.it</w:t>
      </w:r>
    </w:p>
    <w:sectPr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2026-08-24T10:50:12.668Z</dcterms:created>
  <dcterms:modified xsi:type="dcterms:W3CDTF">2026-08-24T10:50:12.680Z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